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8CD" w:rsidRPr="00E4652B" w:rsidRDefault="003228CD" w:rsidP="00E4652B">
      <w:pPr>
        <w:pStyle w:val="Title"/>
        <w:jc w:val="right"/>
        <w:rPr>
          <w:rFonts w:ascii="Arial" w:hAnsi="Arial" w:cs="Arial"/>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pt;margin-top:-9.75pt;width:60.25pt;height:59.55pt;z-index:251658240">
            <v:imagedata r:id="rId4" o:title=""/>
            <w10:wrap type="square"/>
          </v:shape>
        </w:pict>
      </w:r>
      <w:r w:rsidRPr="00E4652B">
        <w:rPr>
          <w:rFonts w:ascii="Arial" w:hAnsi="Arial" w:cs="Arial"/>
          <w:sz w:val="20"/>
          <w:szCs w:val="20"/>
        </w:rPr>
        <w:t>UNIVERSITÀ DEGLI STUDI DI PARMA</w:t>
      </w:r>
    </w:p>
    <w:p w:rsidR="003228CD" w:rsidRPr="00E4652B" w:rsidRDefault="003228CD" w:rsidP="00E4652B">
      <w:pPr>
        <w:pStyle w:val="Subtitle"/>
        <w:jc w:val="right"/>
        <w:rPr>
          <w:rFonts w:ascii="Arial" w:hAnsi="Arial" w:cs="Arial"/>
          <w:sz w:val="20"/>
          <w:szCs w:val="20"/>
        </w:rPr>
      </w:pPr>
      <w:r w:rsidRPr="00E4652B">
        <w:rPr>
          <w:rFonts w:ascii="Arial" w:hAnsi="Arial" w:cs="Arial"/>
          <w:sz w:val="20"/>
          <w:szCs w:val="20"/>
        </w:rPr>
        <w:t>FACOLTÀ DI INGEGNERIA</w:t>
      </w:r>
    </w:p>
    <w:p w:rsidR="003228CD" w:rsidRPr="00E4652B" w:rsidRDefault="003228CD" w:rsidP="00EE0AE3">
      <w:pPr>
        <w:pStyle w:val="Heading1"/>
        <w:pBdr>
          <w:bottom w:val="single" w:sz="4" w:space="1" w:color="auto"/>
        </w:pBdr>
        <w:spacing w:after="60"/>
        <w:jc w:val="right"/>
        <w:rPr>
          <w:rFonts w:ascii="Arial" w:hAnsi="Arial" w:cs="Arial"/>
          <w:sz w:val="20"/>
          <w:szCs w:val="20"/>
        </w:rPr>
      </w:pPr>
      <w:r w:rsidRPr="00E4652B">
        <w:rPr>
          <w:rFonts w:ascii="Arial" w:hAnsi="Arial" w:cs="Arial"/>
          <w:sz w:val="20"/>
          <w:szCs w:val="20"/>
        </w:rPr>
        <w:t>CORSO DI LAUREA IN INGEGNERIA MECCANICA</w:t>
      </w:r>
    </w:p>
    <w:p w:rsidR="003228CD" w:rsidRPr="00EE0AE3" w:rsidRDefault="003228CD" w:rsidP="00E4652B">
      <w:pPr>
        <w:pStyle w:val="Heading4"/>
        <w:jc w:val="right"/>
        <w:rPr>
          <w:rFonts w:ascii="Arial" w:hAnsi="Arial" w:cs="Arial"/>
          <w:sz w:val="20"/>
          <w:szCs w:val="20"/>
        </w:rPr>
      </w:pPr>
      <w:r w:rsidRPr="00EE0AE3">
        <w:rPr>
          <w:rFonts w:ascii="Arial" w:hAnsi="Arial" w:cs="Arial"/>
          <w:sz w:val="20"/>
          <w:szCs w:val="20"/>
        </w:rPr>
        <w:t>Anno Accademico 2008-2009</w:t>
      </w:r>
    </w:p>
    <w:p w:rsidR="003228CD" w:rsidRDefault="003228CD" w:rsidP="00E4652B">
      <w:pPr>
        <w:pStyle w:val="BodyText"/>
        <w:spacing w:line="240" w:lineRule="auto"/>
        <w:jc w:val="left"/>
        <w:rPr>
          <w:sz w:val="32"/>
          <w:szCs w:val="32"/>
        </w:rPr>
      </w:pPr>
    </w:p>
    <w:p w:rsidR="003228CD" w:rsidRDefault="003228CD" w:rsidP="009019EF">
      <w:pPr>
        <w:pStyle w:val="BodyText"/>
        <w:spacing w:line="240" w:lineRule="auto"/>
        <w:rPr>
          <w:sz w:val="32"/>
          <w:szCs w:val="32"/>
        </w:rPr>
      </w:pPr>
    </w:p>
    <w:p w:rsidR="003228CD" w:rsidRDefault="003228CD" w:rsidP="00E4652B">
      <w:pPr>
        <w:pStyle w:val="BodyText"/>
        <w:spacing w:line="240" w:lineRule="auto"/>
        <w:jc w:val="left"/>
        <w:rPr>
          <w:b/>
          <w:sz w:val="32"/>
          <w:szCs w:val="32"/>
        </w:rPr>
      </w:pPr>
      <w:r w:rsidRPr="00E4652B">
        <w:rPr>
          <w:b/>
          <w:sz w:val="32"/>
          <w:szCs w:val="32"/>
        </w:rPr>
        <w:t>CAMBIO ROBOTIZZATO PER AUTOVETTURA DA COMPETIZIONE</w:t>
      </w:r>
    </w:p>
    <w:p w:rsidR="003228CD" w:rsidRPr="00E4652B" w:rsidRDefault="003228CD" w:rsidP="00E4652B">
      <w:pPr>
        <w:pStyle w:val="BodyText"/>
        <w:spacing w:line="240" w:lineRule="auto"/>
        <w:jc w:val="left"/>
        <w:rPr>
          <w:b/>
          <w:sz w:val="32"/>
          <w:szCs w:val="32"/>
        </w:rPr>
      </w:pPr>
    </w:p>
    <w:p w:rsidR="003228CD" w:rsidRPr="00E4652B" w:rsidRDefault="003228CD" w:rsidP="00EE0AE3">
      <w:pPr>
        <w:tabs>
          <w:tab w:val="left" w:pos="4820"/>
        </w:tabs>
        <w:rPr>
          <w:b/>
        </w:rPr>
      </w:pPr>
      <w:r w:rsidRPr="00E4652B">
        <w:rPr>
          <w:b/>
        </w:rPr>
        <w:t>Relatore:</w:t>
      </w:r>
      <w:r>
        <w:rPr>
          <w:b/>
        </w:rPr>
        <w:tab/>
        <w:t>Candidato:</w:t>
      </w:r>
    </w:p>
    <w:p w:rsidR="003228CD" w:rsidRPr="00E4652B" w:rsidRDefault="003228CD" w:rsidP="00EE0AE3">
      <w:pPr>
        <w:tabs>
          <w:tab w:val="left" w:pos="4820"/>
        </w:tabs>
      </w:pPr>
      <w:r w:rsidRPr="00E4652B">
        <w:t>Prof. ALESSANDRO TASORA</w:t>
      </w:r>
      <w:r>
        <w:tab/>
        <w:t>MAURIZIO PINZONI</w:t>
      </w:r>
    </w:p>
    <w:p w:rsidR="003228CD" w:rsidRDefault="003228CD" w:rsidP="002D3950"/>
    <w:p w:rsidR="003228CD" w:rsidRDefault="003228CD" w:rsidP="002D3950"/>
    <w:p w:rsidR="003228CD" w:rsidRPr="00EE0AE3" w:rsidRDefault="003228CD" w:rsidP="00EE0AE3">
      <w:pPr>
        <w:spacing w:after="120"/>
        <w:rPr>
          <w:b/>
        </w:rPr>
      </w:pPr>
      <w:r w:rsidRPr="00EE0AE3">
        <w:rPr>
          <w:b/>
        </w:rPr>
        <w:t>Sommario</w:t>
      </w:r>
    </w:p>
    <w:p w:rsidR="003228CD" w:rsidRPr="00E4652B" w:rsidRDefault="003228CD" w:rsidP="00B1765E">
      <w:pPr>
        <w:ind w:firstLine="142"/>
        <w:jc w:val="both"/>
        <w:rPr>
          <w:sz w:val="22"/>
          <w:szCs w:val="22"/>
        </w:rPr>
      </w:pPr>
      <w:r w:rsidRPr="00E4652B">
        <w:rPr>
          <w:sz w:val="22"/>
          <w:szCs w:val="22"/>
        </w:rPr>
        <w:t xml:space="preserve">Lo scopo del presente lavoro di tesi è la progettazione e realizzazione di un cambio robotizzato per la monoposto di Formula SAE del Team PR43100 dell’Università degli Studi di Parma. I punti base del regolamento della competizione sono essenzialmente due: inventiva, ovvero ricerca da parte dello studente di una soluzione self-made, e aspetto economico, cioè basso costo di realizzazione del componente. La scelta della tipologia di cambio da adottare sulla monoposto è stata condotta seguendo queste due direttive, giungendo così ad un azionamento pneumatico. </w:t>
      </w:r>
    </w:p>
    <w:p w:rsidR="003228CD" w:rsidRPr="00E4652B" w:rsidRDefault="003228CD" w:rsidP="00B1765E">
      <w:pPr>
        <w:ind w:firstLine="142"/>
        <w:jc w:val="both"/>
        <w:rPr>
          <w:sz w:val="22"/>
          <w:szCs w:val="22"/>
        </w:rPr>
      </w:pPr>
    </w:p>
    <w:p w:rsidR="003228CD" w:rsidRPr="00E4652B" w:rsidRDefault="003228CD" w:rsidP="00B1765E">
      <w:pPr>
        <w:ind w:firstLine="142"/>
        <w:jc w:val="both"/>
        <w:rPr>
          <w:sz w:val="22"/>
          <w:szCs w:val="22"/>
        </w:rPr>
      </w:pPr>
      <w:r>
        <w:rPr>
          <w:noProof/>
        </w:rPr>
        <w:pict>
          <v:shapetype id="_x0000_t202" coordsize="21600,21600" o:spt="202" path="m,l,21600r21600,l21600,xe">
            <v:stroke joinstyle="miter"/>
            <v:path gradientshapeok="t" o:connecttype="rect"/>
          </v:shapetype>
          <v:shape id="_x0000_s1027" type="#_x0000_t202" style="position:absolute;left:0;text-align:left;margin-left:0;margin-top:549.7pt;width:235.55pt;height:195.75pt;z-index:251659264;mso-wrap-style:none;mso-wrap-distance-left:14.75pt;mso-wrap-distance-top:8.5pt;mso-wrap-distance-right:14.75pt;mso-wrap-distance-bottom:8.5pt;mso-position-vertical-relative:page" stroked="f">
            <v:textbox style="mso-fit-shape-to-text:t" inset="0,0,0,0">
              <w:txbxContent>
                <w:p w:rsidR="003228CD" w:rsidRDefault="003228CD" w:rsidP="00B1765E">
                  <w:pPr>
                    <w:jc w:val="both"/>
                    <w:rPr>
                      <w:sz w:val="22"/>
                      <w:szCs w:val="22"/>
                    </w:rPr>
                  </w:pPr>
                  <w:r w:rsidRPr="00B1765E">
                    <w:rPr>
                      <w:sz w:val="22"/>
                      <w:szCs w:val="22"/>
                    </w:rPr>
                    <w:pict>
                      <v:shape id="_x0000_i1026" type="#_x0000_t75" style="width:230.25pt;height:172.5pt">
                        <v:imagedata r:id="rId5" o:title=""/>
                      </v:shape>
                    </w:pict>
                  </w:r>
                </w:p>
                <w:p w:rsidR="003228CD" w:rsidRPr="00352A8B" w:rsidRDefault="003228CD" w:rsidP="00684FAE">
                  <w:pPr>
                    <w:spacing w:before="120"/>
                    <w:jc w:val="both"/>
                    <w:rPr>
                      <w:sz w:val="22"/>
                      <w:szCs w:val="22"/>
                    </w:rPr>
                  </w:pPr>
                  <w:r>
                    <w:rPr>
                      <w:sz w:val="22"/>
                      <w:szCs w:val="22"/>
                    </w:rPr>
                    <w:t>Figura 1: [inserire immagine significativa qui sopra].</w:t>
                  </w:r>
                </w:p>
              </w:txbxContent>
            </v:textbox>
            <w10:wrap type="square" anchory="page"/>
            <w10:anchorlock/>
          </v:shape>
        </w:pict>
      </w:r>
      <w:r w:rsidRPr="00E4652B">
        <w:rPr>
          <w:sz w:val="22"/>
          <w:szCs w:val="22"/>
        </w:rPr>
        <w:t xml:space="preserve">Prima di arrivare all’azionamento finale, sono state considerate diverse </w:t>
      </w:r>
      <w:r w:rsidRPr="00EE0AE3">
        <w:rPr>
          <w:sz w:val="22"/>
          <w:szCs w:val="22"/>
        </w:rPr>
        <w:t>alternative progettuali</w:t>
      </w:r>
      <w:r>
        <w:rPr>
          <w:sz w:val="22"/>
          <w:szCs w:val="22"/>
        </w:rPr>
        <w:t xml:space="preserve"> </w:t>
      </w:r>
      <w:r w:rsidRPr="00E4652B">
        <w:rPr>
          <w:sz w:val="22"/>
          <w:szCs w:val="22"/>
        </w:rPr>
        <w:t>caratterizzate dalla presenza di un motore elettrico a corrente continua. La scelta di questa tipologia di motore è stata vincolata dalla ricerca di una soluzione semplice, affidabile ed economica. Proprio quest’ultimo punto ha portato a scartare in partenza i motori brushless, molto veloci nel passare dalla condizione di riposo alla velocità di re</w:t>
      </w:r>
      <w:r>
        <w:rPr>
          <w:sz w:val="22"/>
          <w:szCs w:val="22"/>
        </w:rPr>
        <w:t>gime, ma eccessivamente costosi</w:t>
      </w:r>
      <w:r w:rsidRPr="00E4652B">
        <w:rPr>
          <w:sz w:val="22"/>
          <w:szCs w:val="22"/>
        </w:rPr>
        <w:t>. Un’altra soluzione presa in considerazione è stato l’acquisto del pacchetto della ProShift Technologies, che vende un kit di montaggio, comprendente un attuatore</w:t>
      </w:r>
      <w:r>
        <w:rPr>
          <w:sz w:val="22"/>
          <w:szCs w:val="22"/>
        </w:rPr>
        <w:t xml:space="preserve"> solenoidale</w:t>
      </w:r>
      <w:r w:rsidRPr="00E4652B">
        <w:rPr>
          <w:sz w:val="22"/>
          <w:szCs w:val="22"/>
        </w:rPr>
        <w:t xml:space="preserve"> da collegare all’alberino che aziona il se</w:t>
      </w:r>
      <w:r>
        <w:rPr>
          <w:sz w:val="22"/>
          <w:szCs w:val="22"/>
        </w:rPr>
        <w:t>lettore desmodromico del cambio;</w:t>
      </w:r>
      <w:r w:rsidRPr="00E4652B">
        <w:rPr>
          <w:sz w:val="22"/>
          <w:szCs w:val="22"/>
        </w:rPr>
        <w:t xml:space="preserve"> </w:t>
      </w:r>
      <w:r>
        <w:rPr>
          <w:sz w:val="22"/>
          <w:szCs w:val="22"/>
        </w:rPr>
        <w:t>tuttavia quest’azionamento</w:t>
      </w:r>
      <w:r w:rsidRPr="00E4652B">
        <w:rPr>
          <w:sz w:val="22"/>
          <w:szCs w:val="22"/>
        </w:rPr>
        <w:t xml:space="preserve"> non porta alcun vantaggio all’interno del Design Event, in quanto i giudici della Formula SAE premiano l’inventiva, quindi l’aspetto progettuale, per ogni componente presente sull’autovettura, e per questo motivo tale opzione è stata accantonata.</w:t>
      </w:r>
    </w:p>
    <w:p w:rsidR="003228CD" w:rsidRPr="00E4652B" w:rsidRDefault="003228CD" w:rsidP="00B1765E">
      <w:pPr>
        <w:ind w:firstLine="142"/>
        <w:jc w:val="both"/>
        <w:rPr>
          <w:sz w:val="22"/>
          <w:szCs w:val="22"/>
        </w:rPr>
      </w:pPr>
    </w:p>
    <w:p w:rsidR="003228CD" w:rsidRDefault="003228CD" w:rsidP="00B1765E">
      <w:pPr>
        <w:ind w:firstLine="142"/>
        <w:jc w:val="both"/>
        <w:rPr>
          <w:sz w:val="22"/>
          <w:szCs w:val="22"/>
        </w:rPr>
      </w:pPr>
      <w:r w:rsidRPr="00E4652B">
        <w:rPr>
          <w:sz w:val="22"/>
          <w:szCs w:val="22"/>
        </w:rPr>
        <w:t xml:space="preserve">Il sistema pneumatico oggetto di </w:t>
      </w:r>
      <w:r w:rsidRPr="00EE0AE3">
        <w:rPr>
          <w:sz w:val="22"/>
          <w:szCs w:val="22"/>
        </w:rPr>
        <w:t>tale tesi è costituito da diversi component</w:t>
      </w:r>
      <w:r>
        <w:rPr>
          <w:sz w:val="22"/>
          <w:szCs w:val="22"/>
        </w:rPr>
        <w:t xml:space="preserve">i. </w:t>
      </w:r>
    </w:p>
    <w:p w:rsidR="003228CD" w:rsidRDefault="003228CD" w:rsidP="00B1765E">
      <w:pPr>
        <w:ind w:firstLine="142"/>
        <w:jc w:val="both"/>
        <w:rPr>
          <w:sz w:val="22"/>
          <w:szCs w:val="22"/>
        </w:rPr>
      </w:pPr>
      <w:r>
        <w:rPr>
          <w:sz w:val="22"/>
          <w:szCs w:val="22"/>
        </w:rPr>
        <w:t xml:space="preserve">Una </w:t>
      </w:r>
      <w:r w:rsidRPr="00EE0AE3">
        <w:rPr>
          <w:sz w:val="22"/>
          <w:szCs w:val="22"/>
        </w:rPr>
        <w:t>bombola in pressione</w:t>
      </w:r>
      <w:r>
        <w:rPr>
          <w:sz w:val="22"/>
          <w:szCs w:val="22"/>
        </w:rPr>
        <w:t xml:space="preserve"> </w:t>
      </w:r>
      <w:r w:rsidRPr="00EE0AE3">
        <w:rPr>
          <w:sz w:val="22"/>
          <w:szCs w:val="22"/>
        </w:rPr>
        <w:t>costituisce la riserva di aria necessaria per il corretto funzionamen</w:t>
      </w:r>
      <w:r w:rsidRPr="00E4652B">
        <w:rPr>
          <w:sz w:val="22"/>
          <w:szCs w:val="22"/>
        </w:rPr>
        <w:t>to dell’aziona</w:t>
      </w:r>
      <w:r>
        <w:rPr>
          <w:sz w:val="22"/>
          <w:szCs w:val="22"/>
        </w:rPr>
        <w:t>-</w:t>
      </w:r>
      <w:r w:rsidRPr="00E4652B">
        <w:rPr>
          <w:sz w:val="22"/>
          <w:szCs w:val="22"/>
        </w:rPr>
        <w:t xml:space="preserve">mento durante l’intero week-end di gare: l’evento di Formula SAE, infatti, comprende una prova di accelerazione, un giro veloce, lo skipad e l’Endurance. La bombola è stata dimensionata in modo da evitare la ricarica tra un evento e l’altro nel weekend di gara. Ha una capacità di </w:t>
      </w:r>
      <w:smartTag w:uri="urn:schemas-microsoft-com:office:smarttags" w:element="metricconverter">
        <w:smartTagPr>
          <w:attr w:name="ProductID" w:val="1 litro"/>
        </w:smartTagPr>
        <w:r w:rsidRPr="00E4652B">
          <w:rPr>
            <w:sz w:val="22"/>
            <w:szCs w:val="22"/>
          </w:rPr>
          <w:t>1 litro</w:t>
        </w:r>
      </w:smartTag>
      <w:r w:rsidRPr="00E4652B">
        <w:rPr>
          <w:sz w:val="22"/>
          <w:szCs w:val="22"/>
        </w:rPr>
        <w:t xml:space="preserve"> e pressione di utilizzo di 200 bar. Per arrivare al volume totale di aria necessario è stato prima dimensionato il </w:t>
      </w:r>
      <w:r w:rsidRPr="00EE0AE3">
        <w:rPr>
          <w:sz w:val="22"/>
          <w:szCs w:val="22"/>
        </w:rPr>
        <w:t>pistone pneumatico:</w:t>
      </w:r>
      <w:r w:rsidRPr="00E4652B">
        <w:rPr>
          <w:b/>
          <w:sz w:val="22"/>
          <w:szCs w:val="22"/>
        </w:rPr>
        <w:t xml:space="preserve"> </w:t>
      </w:r>
      <w:r w:rsidRPr="00E4652B">
        <w:rPr>
          <w:sz w:val="22"/>
          <w:szCs w:val="22"/>
        </w:rPr>
        <w:t>nella scelta del diametro del cilindro si è considerata la forza che il pistone deve sviluppare per poter azionare l’albero del</w:t>
      </w:r>
      <w:r>
        <w:rPr>
          <w:sz w:val="22"/>
          <w:szCs w:val="22"/>
        </w:rPr>
        <w:t xml:space="preserve"> selettore desmodromico del</w:t>
      </w:r>
      <w:r w:rsidRPr="00E4652B">
        <w:rPr>
          <w:sz w:val="22"/>
          <w:szCs w:val="22"/>
        </w:rPr>
        <w:t xml:space="preserve"> cambio, </w:t>
      </w:r>
      <w:r>
        <w:rPr>
          <w:sz w:val="22"/>
          <w:szCs w:val="22"/>
        </w:rPr>
        <w:t xml:space="preserve">nonché </w:t>
      </w:r>
      <w:r w:rsidRPr="00E4652B">
        <w:rPr>
          <w:sz w:val="22"/>
          <w:szCs w:val="22"/>
        </w:rPr>
        <w:t>la possibilità di variare la pressione del circuito all’interno del range 6-8bar</w:t>
      </w:r>
      <w:r>
        <w:rPr>
          <w:sz w:val="22"/>
          <w:szCs w:val="22"/>
        </w:rPr>
        <w:t>.</w:t>
      </w:r>
    </w:p>
    <w:p w:rsidR="003228CD" w:rsidRDefault="003228CD" w:rsidP="00B1765E">
      <w:pPr>
        <w:ind w:firstLine="142"/>
        <w:jc w:val="both"/>
        <w:rPr>
          <w:sz w:val="22"/>
          <w:szCs w:val="22"/>
        </w:rPr>
      </w:pPr>
      <w:r w:rsidRPr="00E4652B">
        <w:rPr>
          <w:sz w:val="22"/>
          <w:szCs w:val="22"/>
        </w:rPr>
        <w:t xml:space="preserve">Con la ricostruzione del circuito di Fiorano, dell’Evento Formula SAE Italy 2008, si è risaliti ad un’indicazione del numero totale di cambiate durante l’evento e, sulla base della tipologia di pistone selezionato, si è ottenuto il volume complessivo di aria richiesto, portando così al dimensionamento della bombola. </w:t>
      </w:r>
    </w:p>
    <w:p w:rsidR="003228CD" w:rsidRDefault="003228CD" w:rsidP="00B1765E">
      <w:pPr>
        <w:ind w:firstLine="142"/>
        <w:jc w:val="both"/>
        <w:rPr>
          <w:sz w:val="22"/>
          <w:szCs w:val="22"/>
        </w:rPr>
      </w:pPr>
      <w:r>
        <w:rPr>
          <w:sz w:val="22"/>
          <w:szCs w:val="22"/>
        </w:rPr>
        <w:t xml:space="preserve">Per quanto concerne le </w:t>
      </w:r>
      <w:r w:rsidRPr="00EE0AE3">
        <w:rPr>
          <w:sz w:val="22"/>
          <w:szCs w:val="22"/>
        </w:rPr>
        <w:t>elettrovalvole</w:t>
      </w:r>
      <w:r>
        <w:rPr>
          <w:sz w:val="22"/>
          <w:szCs w:val="22"/>
        </w:rPr>
        <w:t>,</w:t>
      </w:r>
      <w:r w:rsidRPr="00E4652B">
        <w:rPr>
          <w:b/>
          <w:sz w:val="22"/>
          <w:szCs w:val="22"/>
        </w:rPr>
        <w:t xml:space="preserve"> </w:t>
      </w:r>
      <w:r w:rsidRPr="00E4652B">
        <w:rPr>
          <w:sz w:val="22"/>
          <w:szCs w:val="22"/>
        </w:rPr>
        <w:t>la scelta è ricaduta su due elettrovalvole a 3 vie, in quanto queste hanno tempi di risposta inferiori ris</w:t>
      </w:r>
      <w:r>
        <w:rPr>
          <w:sz w:val="22"/>
          <w:szCs w:val="22"/>
        </w:rPr>
        <w:t>petto a quelle a 5 vie. Inoltre si è previsto di</w:t>
      </w:r>
      <w:r w:rsidRPr="00E4652B">
        <w:rPr>
          <w:sz w:val="22"/>
          <w:szCs w:val="22"/>
        </w:rPr>
        <w:t xml:space="preserve"> posizionarle a solo </w:t>
      </w:r>
      <w:smartTag w:uri="urn:schemas-microsoft-com:office:smarttags" w:element="metricconverter">
        <w:smartTagPr>
          <w:attr w:name="ProductID" w:val="10 mm"/>
        </w:smartTagPr>
        <w:r w:rsidRPr="00E4652B">
          <w:rPr>
            <w:sz w:val="22"/>
            <w:szCs w:val="22"/>
          </w:rPr>
          <w:t>10</w:t>
        </w:r>
        <w:r>
          <w:rPr>
            <w:sz w:val="22"/>
            <w:szCs w:val="22"/>
          </w:rPr>
          <w:t xml:space="preserve"> </w:t>
        </w:r>
        <w:r w:rsidRPr="00E4652B">
          <w:rPr>
            <w:sz w:val="22"/>
            <w:szCs w:val="22"/>
          </w:rPr>
          <w:t>mm</w:t>
        </w:r>
      </w:smartTag>
      <w:r w:rsidRPr="00E4652B">
        <w:rPr>
          <w:sz w:val="22"/>
          <w:szCs w:val="22"/>
        </w:rPr>
        <w:t xml:space="preserve"> dal pistone, in modo da evitare la perdita di un quantitativo eccessivo di aria ad ogni cambiata e da evitare ritardi dovuti a possibili</w:t>
      </w:r>
      <w:r>
        <w:rPr>
          <w:sz w:val="22"/>
          <w:szCs w:val="22"/>
        </w:rPr>
        <w:t xml:space="preserve"> compressioni dell’aria stessa.</w:t>
      </w:r>
    </w:p>
    <w:p w:rsidR="003228CD" w:rsidRPr="00E4652B" w:rsidRDefault="003228CD" w:rsidP="00B1765E">
      <w:pPr>
        <w:ind w:firstLine="142"/>
        <w:jc w:val="both"/>
        <w:rPr>
          <w:sz w:val="22"/>
          <w:szCs w:val="22"/>
        </w:rPr>
      </w:pPr>
      <w:r>
        <w:rPr>
          <w:sz w:val="22"/>
          <w:szCs w:val="22"/>
        </w:rPr>
        <w:t>N</w:t>
      </w:r>
      <w:r w:rsidRPr="00E4652B">
        <w:rPr>
          <w:sz w:val="22"/>
          <w:szCs w:val="22"/>
        </w:rPr>
        <w:t xml:space="preserve">el circuito elettrico </w:t>
      </w:r>
      <w:r>
        <w:rPr>
          <w:sz w:val="22"/>
          <w:szCs w:val="22"/>
        </w:rPr>
        <w:t>vi sono interruttori per l’azionamento del cilindro: sulla</w:t>
      </w:r>
      <w:r w:rsidRPr="00E4652B">
        <w:rPr>
          <w:sz w:val="22"/>
          <w:szCs w:val="22"/>
        </w:rPr>
        <w:t xml:space="preserve"> monoposto, i due pulsanti sono posti in due punti diametralmente opposti del volante, e permettono al pilota di salire/scendere di marcia senza togliere le mani dal volante. </w:t>
      </w:r>
      <w:r>
        <w:rPr>
          <w:sz w:val="22"/>
          <w:szCs w:val="22"/>
        </w:rPr>
        <w:t xml:space="preserve">Si è inoltre progettato un </w:t>
      </w:r>
      <w:r w:rsidRPr="00EE0AE3">
        <w:rPr>
          <w:sz w:val="22"/>
          <w:szCs w:val="22"/>
        </w:rPr>
        <w:t>supporto pistone</w:t>
      </w:r>
      <w:r>
        <w:rPr>
          <w:sz w:val="22"/>
          <w:szCs w:val="22"/>
        </w:rPr>
        <w:t xml:space="preserve">, </w:t>
      </w:r>
      <w:r w:rsidRPr="00E4652B">
        <w:rPr>
          <w:sz w:val="22"/>
          <w:szCs w:val="22"/>
        </w:rPr>
        <w:t>realizzato in lamiera tagliata a laser e piegata dall’azienda La Protec Srl</w:t>
      </w:r>
      <w:r>
        <w:rPr>
          <w:sz w:val="22"/>
          <w:szCs w:val="22"/>
        </w:rPr>
        <w:t>, che</w:t>
      </w:r>
      <w:r w:rsidRPr="00E4652B">
        <w:rPr>
          <w:sz w:val="22"/>
          <w:szCs w:val="22"/>
        </w:rPr>
        <w:t xml:space="preserve"> permette di fissare il pistone al motore</w:t>
      </w:r>
      <w:r>
        <w:rPr>
          <w:sz w:val="22"/>
          <w:szCs w:val="22"/>
        </w:rPr>
        <w:t xml:space="preserve">. </w:t>
      </w:r>
    </w:p>
    <w:p w:rsidR="003228CD" w:rsidRPr="00E4652B" w:rsidRDefault="003228CD" w:rsidP="00B1765E">
      <w:pPr>
        <w:ind w:firstLine="142"/>
        <w:jc w:val="both"/>
        <w:rPr>
          <w:sz w:val="22"/>
          <w:szCs w:val="22"/>
        </w:rPr>
      </w:pPr>
    </w:p>
    <w:p w:rsidR="003228CD" w:rsidRDefault="003228CD" w:rsidP="00B1765E">
      <w:pPr>
        <w:ind w:firstLine="142"/>
        <w:jc w:val="both"/>
        <w:rPr>
          <w:sz w:val="22"/>
          <w:szCs w:val="22"/>
        </w:rPr>
      </w:pPr>
      <w:r w:rsidRPr="00E4652B">
        <w:rPr>
          <w:sz w:val="22"/>
          <w:szCs w:val="22"/>
        </w:rPr>
        <w:t xml:space="preserve">Una volta assemblati tutti i componenti del cambio, sono stati effettuati diversi test. </w:t>
      </w:r>
    </w:p>
    <w:p w:rsidR="003228CD" w:rsidRDefault="003228CD" w:rsidP="00B1765E">
      <w:pPr>
        <w:ind w:firstLine="142"/>
        <w:jc w:val="both"/>
        <w:rPr>
          <w:sz w:val="22"/>
          <w:szCs w:val="22"/>
        </w:rPr>
      </w:pPr>
      <w:r w:rsidRPr="00E4652B">
        <w:rPr>
          <w:sz w:val="22"/>
          <w:szCs w:val="22"/>
        </w:rPr>
        <w:t xml:space="preserve">Il </w:t>
      </w:r>
      <w:r w:rsidRPr="00B1765E">
        <w:rPr>
          <w:sz w:val="22"/>
          <w:szCs w:val="22"/>
        </w:rPr>
        <w:t>primo test</w:t>
      </w:r>
      <w:r w:rsidRPr="00E4652B">
        <w:rPr>
          <w:sz w:val="22"/>
          <w:szCs w:val="22"/>
        </w:rPr>
        <w:t xml:space="preserve"> ha avuto l’obiettivo di verificare la tenuta dei componenti pneumatici, controllando che in tutto il sistema non ci fossero perdite di aria. Per questo motivo, sono stati montati i due manometri sul riduttore di pressione, in modo da tenere sotto controllo la pressione all’interno della bombola. al termine del periodo di tempo prestabilito (4 ore), </w:t>
      </w:r>
      <w:r>
        <w:rPr>
          <w:sz w:val="22"/>
          <w:szCs w:val="22"/>
        </w:rPr>
        <w:t xml:space="preserve">si è </w:t>
      </w:r>
      <w:r w:rsidRPr="00E4652B">
        <w:rPr>
          <w:sz w:val="22"/>
          <w:szCs w:val="22"/>
        </w:rPr>
        <w:t xml:space="preserve">avuta la conferma sulla mancanza di trafilamenti di aria all’interno del sistema. </w:t>
      </w:r>
    </w:p>
    <w:p w:rsidR="003228CD" w:rsidRDefault="003228CD" w:rsidP="00B1765E">
      <w:pPr>
        <w:ind w:firstLine="142"/>
        <w:jc w:val="both"/>
        <w:rPr>
          <w:sz w:val="22"/>
          <w:szCs w:val="22"/>
        </w:rPr>
      </w:pPr>
      <w:r w:rsidRPr="00E4652B">
        <w:rPr>
          <w:sz w:val="22"/>
          <w:szCs w:val="22"/>
        </w:rPr>
        <w:t xml:space="preserve">Nel </w:t>
      </w:r>
      <w:r w:rsidRPr="00B1765E">
        <w:rPr>
          <w:sz w:val="22"/>
          <w:szCs w:val="22"/>
        </w:rPr>
        <w:t>secondo test</w:t>
      </w:r>
      <w:r>
        <w:rPr>
          <w:sz w:val="22"/>
          <w:szCs w:val="22"/>
        </w:rPr>
        <w:t xml:space="preserve"> </w:t>
      </w:r>
      <w:r w:rsidRPr="00E4652B">
        <w:rPr>
          <w:sz w:val="22"/>
          <w:szCs w:val="22"/>
        </w:rPr>
        <w:t>si è collegato il sistema con alimentatore di tensione 12V DC, per verificare il funzionamento delle elettrovalvole e lo spos</w:t>
      </w:r>
      <w:r>
        <w:rPr>
          <w:sz w:val="22"/>
          <w:szCs w:val="22"/>
        </w:rPr>
        <w:t>tamento dello stelo del pistone</w:t>
      </w:r>
      <w:r w:rsidRPr="00E4652B">
        <w:rPr>
          <w:sz w:val="22"/>
          <w:szCs w:val="22"/>
        </w:rPr>
        <w:t xml:space="preserve">. Quando non si agisce sugli interruttori, le valvole restano chiuse, e le camere del pistone rimangono a pressione ambiente, permettendo allo stelo un’agevole traslazione. Infatti, una volta effettuata la cambiata, lo stelo deve tornare nella posizione di partenza grazie all’azione delle molle presenti all’interno del cambio </w:t>
      </w:r>
      <w:r>
        <w:rPr>
          <w:sz w:val="22"/>
          <w:szCs w:val="22"/>
        </w:rPr>
        <w:t xml:space="preserve">del motore. È quindi tata verificata la possibilità di </w:t>
      </w:r>
      <w:r w:rsidRPr="00E4652B">
        <w:rPr>
          <w:sz w:val="22"/>
          <w:szCs w:val="22"/>
        </w:rPr>
        <w:t>un ritorno rapido, in modo da permettere al pilota di poter effettuare più cambiate in rapida successione</w:t>
      </w:r>
      <w:r>
        <w:rPr>
          <w:sz w:val="22"/>
          <w:szCs w:val="22"/>
        </w:rPr>
        <w:t xml:space="preserve">. </w:t>
      </w:r>
      <w:r w:rsidRPr="00E4652B">
        <w:rPr>
          <w:sz w:val="22"/>
          <w:szCs w:val="22"/>
        </w:rPr>
        <w:t xml:space="preserve">Il test è stato condotto, in via precauzionale, a partire da pressioni basse, quali 4 bar, fino ad arrivare agli 8 bar considerati nel dimensionamento dell’azionamento. </w:t>
      </w:r>
    </w:p>
    <w:p w:rsidR="003228CD" w:rsidRPr="00E4652B" w:rsidRDefault="003228CD" w:rsidP="00B1765E">
      <w:pPr>
        <w:ind w:firstLine="142"/>
        <w:jc w:val="both"/>
        <w:rPr>
          <w:sz w:val="22"/>
          <w:szCs w:val="22"/>
        </w:rPr>
      </w:pPr>
      <w:r>
        <w:rPr>
          <w:noProof/>
        </w:rPr>
        <w:pict>
          <v:shape id="_x0000_s1028" type="#_x0000_t202" style="position:absolute;left:0;text-align:left;margin-left:192pt;margin-top:560.95pt;width:233.1pt;height:203.6pt;z-index:251660288;mso-wrap-style:none;mso-wrap-distance-left:14.75pt;mso-wrap-distance-top:8.5pt;mso-wrap-distance-right:14.75pt;mso-wrap-distance-bottom:8.5pt;mso-position-vertical-relative:page" stroked="f">
            <v:textbox style="mso-fit-shape-to-text:t" inset="0,0,0,0">
              <w:txbxContent>
                <w:p w:rsidR="003228CD" w:rsidRDefault="003228CD" w:rsidP="00684FAE">
                  <w:pPr>
                    <w:jc w:val="both"/>
                    <w:rPr>
                      <w:sz w:val="22"/>
                      <w:szCs w:val="22"/>
                    </w:rPr>
                  </w:pPr>
                  <w:r w:rsidRPr="00B1765E">
                    <w:rPr>
                      <w:sz w:val="22"/>
                      <w:szCs w:val="22"/>
                    </w:rPr>
                    <w:pict>
                      <v:shape id="_x0000_i1028" type="#_x0000_t75" style="width:230.25pt;height:172.5pt">
                        <v:imagedata r:id="rId5" o:title=""/>
                      </v:shape>
                    </w:pict>
                  </w:r>
                </w:p>
                <w:p w:rsidR="003228CD" w:rsidRPr="00352A8B" w:rsidRDefault="003228CD" w:rsidP="00684FAE">
                  <w:pPr>
                    <w:spacing w:before="120"/>
                    <w:jc w:val="both"/>
                    <w:rPr>
                      <w:sz w:val="22"/>
                      <w:szCs w:val="22"/>
                    </w:rPr>
                  </w:pPr>
                  <w:r>
                    <w:rPr>
                      <w:sz w:val="22"/>
                      <w:szCs w:val="22"/>
                    </w:rPr>
                    <w:t>Figura 2: [inserire immagine significativa qui sopra].</w:t>
                  </w:r>
                </w:p>
              </w:txbxContent>
            </v:textbox>
            <w10:wrap type="square" anchory="page"/>
            <w10:anchorlock/>
          </v:shape>
        </w:pict>
      </w:r>
      <w:r w:rsidRPr="00E4652B">
        <w:rPr>
          <w:sz w:val="22"/>
          <w:szCs w:val="22"/>
        </w:rPr>
        <w:t xml:space="preserve">Infine, è stato effettuato il </w:t>
      </w:r>
      <w:r w:rsidRPr="00B1765E">
        <w:rPr>
          <w:sz w:val="22"/>
          <w:szCs w:val="22"/>
        </w:rPr>
        <w:t>test sul motore</w:t>
      </w:r>
      <w:r w:rsidRPr="00E4652B">
        <w:rPr>
          <w:sz w:val="22"/>
          <w:szCs w:val="22"/>
        </w:rPr>
        <w:t xml:space="preserve">. Il propulsore in questione, completo di tutte le sue parti, è utilizzato dal team per prendere le misure ed avere un riferimento, sempre disponibile in officina, per evitare che possano verificare interferenze nel montaggio di due componenti progettati da due distinti reparti del team. </w:t>
      </w:r>
      <w:r>
        <w:rPr>
          <w:sz w:val="22"/>
          <w:szCs w:val="22"/>
        </w:rPr>
        <w:t>I</w:t>
      </w:r>
      <w:r w:rsidRPr="00E4652B">
        <w:rPr>
          <w:sz w:val="22"/>
          <w:szCs w:val="22"/>
        </w:rPr>
        <w:t>l test sul motore è stato condotto nella condizione più gravosa per l’azionamento pneumatico: con il propulsore spento. Dopo aver montato il pistone, grazie al relativo supporto, al carter motore, è stato testato con successo il cambio: si sono ripetutamente inseriti i primi tre rapporti (in salita ed in discesa), senza mai incorrere in alcun bloccaggio del sistema. Per rendere ancora più gravose le condizioni del test, tutte le marce sono state inserite senza l’ausilio della frizione, in modo da verificare l’affidabilità dell’azionamento e la sua robustezza.</w:t>
      </w:r>
    </w:p>
    <w:sectPr w:rsidR="003228CD" w:rsidRPr="00E4652B" w:rsidSect="00E4652B">
      <w:pgSz w:w="11906" w:h="16838"/>
      <w:pgMar w:top="1701" w:right="1701" w:bottom="170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3950"/>
    <w:rsid w:val="0000513B"/>
    <w:rsid w:val="00064CC4"/>
    <w:rsid w:val="000655EA"/>
    <w:rsid w:val="001134D8"/>
    <w:rsid w:val="001F31BF"/>
    <w:rsid w:val="00270ECA"/>
    <w:rsid w:val="002D3950"/>
    <w:rsid w:val="002F3BB0"/>
    <w:rsid w:val="00306301"/>
    <w:rsid w:val="00307A90"/>
    <w:rsid w:val="00314412"/>
    <w:rsid w:val="003228CD"/>
    <w:rsid w:val="00352A8B"/>
    <w:rsid w:val="00396E75"/>
    <w:rsid w:val="004729B7"/>
    <w:rsid w:val="004A50E4"/>
    <w:rsid w:val="00582CA7"/>
    <w:rsid w:val="005D3244"/>
    <w:rsid w:val="00613FBA"/>
    <w:rsid w:val="00651A45"/>
    <w:rsid w:val="006544B3"/>
    <w:rsid w:val="006746EA"/>
    <w:rsid w:val="00684FAE"/>
    <w:rsid w:val="006D25B2"/>
    <w:rsid w:val="006E5F46"/>
    <w:rsid w:val="007D5062"/>
    <w:rsid w:val="007E2F54"/>
    <w:rsid w:val="008364B9"/>
    <w:rsid w:val="00836F7B"/>
    <w:rsid w:val="00846055"/>
    <w:rsid w:val="00862AE6"/>
    <w:rsid w:val="009019EF"/>
    <w:rsid w:val="0090262B"/>
    <w:rsid w:val="00902BFB"/>
    <w:rsid w:val="009444D8"/>
    <w:rsid w:val="00955FD2"/>
    <w:rsid w:val="009B0496"/>
    <w:rsid w:val="009B20BA"/>
    <w:rsid w:val="009B2DED"/>
    <w:rsid w:val="009E02A2"/>
    <w:rsid w:val="00A831C9"/>
    <w:rsid w:val="00AC36D0"/>
    <w:rsid w:val="00B10261"/>
    <w:rsid w:val="00B1765E"/>
    <w:rsid w:val="00BC7271"/>
    <w:rsid w:val="00BE7B5D"/>
    <w:rsid w:val="00C07BB4"/>
    <w:rsid w:val="00C153C3"/>
    <w:rsid w:val="00C67D16"/>
    <w:rsid w:val="00CF382F"/>
    <w:rsid w:val="00D178A6"/>
    <w:rsid w:val="00D32D62"/>
    <w:rsid w:val="00D540C6"/>
    <w:rsid w:val="00D914FA"/>
    <w:rsid w:val="00E24A62"/>
    <w:rsid w:val="00E41439"/>
    <w:rsid w:val="00E4652B"/>
    <w:rsid w:val="00EE0AE3"/>
    <w:rsid w:val="00FF6272"/>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950"/>
    <w:rPr>
      <w:rFonts w:ascii="Times New Roman" w:eastAsia="Times New Roman" w:hAnsi="Times New Roman"/>
      <w:sz w:val="24"/>
      <w:szCs w:val="24"/>
    </w:rPr>
  </w:style>
  <w:style w:type="paragraph" w:styleId="Heading1">
    <w:name w:val="heading 1"/>
    <w:basedOn w:val="Normal"/>
    <w:next w:val="Normal"/>
    <w:link w:val="Heading1Char"/>
    <w:uiPriority w:val="99"/>
    <w:qFormat/>
    <w:rsid w:val="002D3950"/>
    <w:pPr>
      <w:keepNext/>
      <w:jc w:val="center"/>
      <w:outlineLvl w:val="0"/>
    </w:pPr>
    <w:rPr>
      <w:sz w:val="32"/>
    </w:rPr>
  </w:style>
  <w:style w:type="paragraph" w:styleId="Heading2">
    <w:name w:val="heading 2"/>
    <w:basedOn w:val="Normal"/>
    <w:next w:val="Normal"/>
    <w:link w:val="Heading2Char"/>
    <w:uiPriority w:val="99"/>
    <w:qFormat/>
    <w:rsid w:val="002D3950"/>
    <w:pPr>
      <w:keepNext/>
      <w:outlineLvl w:val="1"/>
    </w:pPr>
    <w:rPr>
      <w:sz w:val="36"/>
    </w:rPr>
  </w:style>
  <w:style w:type="paragraph" w:styleId="Heading4">
    <w:name w:val="heading 4"/>
    <w:basedOn w:val="Normal"/>
    <w:next w:val="Normal"/>
    <w:link w:val="Heading4Char"/>
    <w:uiPriority w:val="99"/>
    <w:qFormat/>
    <w:rsid w:val="002D3950"/>
    <w:pPr>
      <w:keepNext/>
      <w:jc w:val="center"/>
      <w:outlineLvl w:val="3"/>
    </w:pPr>
    <w:rPr>
      <w:sz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D3950"/>
    <w:rPr>
      <w:rFonts w:ascii="Times New Roman" w:hAnsi="Times New Roman" w:cs="Times New Roman"/>
      <w:sz w:val="24"/>
      <w:szCs w:val="24"/>
      <w:lang w:eastAsia="it-IT"/>
    </w:rPr>
  </w:style>
  <w:style w:type="character" w:customStyle="1" w:styleId="Heading2Char">
    <w:name w:val="Heading 2 Char"/>
    <w:basedOn w:val="DefaultParagraphFont"/>
    <w:link w:val="Heading2"/>
    <w:uiPriority w:val="99"/>
    <w:locked/>
    <w:rsid w:val="002D3950"/>
    <w:rPr>
      <w:rFonts w:ascii="Times New Roman" w:hAnsi="Times New Roman" w:cs="Times New Roman"/>
      <w:sz w:val="24"/>
      <w:szCs w:val="24"/>
      <w:lang w:eastAsia="it-IT"/>
    </w:rPr>
  </w:style>
  <w:style w:type="character" w:customStyle="1" w:styleId="Heading4Char">
    <w:name w:val="Heading 4 Char"/>
    <w:basedOn w:val="DefaultParagraphFont"/>
    <w:link w:val="Heading4"/>
    <w:uiPriority w:val="99"/>
    <w:locked/>
    <w:rsid w:val="002D3950"/>
    <w:rPr>
      <w:rFonts w:ascii="Times New Roman" w:hAnsi="Times New Roman" w:cs="Times New Roman"/>
      <w:sz w:val="24"/>
      <w:szCs w:val="24"/>
      <w:lang w:eastAsia="it-IT"/>
    </w:rPr>
  </w:style>
  <w:style w:type="paragraph" w:styleId="Title">
    <w:name w:val="Title"/>
    <w:basedOn w:val="Normal"/>
    <w:link w:val="TitleChar"/>
    <w:uiPriority w:val="99"/>
    <w:qFormat/>
    <w:rsid w:val="002D3950"/>
    <w:pPr>
      <w:jc w:val="center"/>
    </w:pPr>
    <w:rPr>
      <w:sz w:val="44"/>
    </w:rPr>
  </w:style>
  <w:style w:type="character" w:customStyle="1" w:styleId="TitleChar">
    <w:name w:val="Title Char"/>
    <w:basedOn w:val="DefaultParagraphFont"/>
    <w:link w:val="Title"/>
    <w:uiPriority w:val="99"/>
    <w:locked/>
    <w:rsid w:val="002D3950"/>
    <w:rPr>
      <w:rFonts w:ascii="Times New Roman" w:hAnsi="Times New Roman" w:cs="Times New Roman"/>
      <w:sz w:val="24"/>
      <w:szCs w:val="24"/>
      <w:lang w:eastAsia="it-IT"/>
    </w:rPr>
  </w:style>
  <w:style w:type="paragraph" w:styleId="BodyText">
    <w:name w:val="Body Text"/>
    <w:basedOn w:val="Normal"/>
    <w:link w:val="BodyTextChar"/>
    <w:uiPriority w:val="99"/>
    <w:rsid w:val="002D3950"/>
    <w:pPr>
      <w:spacing w:line="360" w:lineRule="auto"/>
      <w:jc w:val="center"/>
    </w:pPr>
    <w:rPr>
      <w:sz w:val="40"/>
    </w:rPr>
  </w:style>
  <w:style w:type="character" w:customStyle="1" w:styleId="BodyTextChar">
    <w:name w:val="Body Text Char"/>
    <w:basedOn w:val="DefaultParagraphFont"/>
    <w:link w:val="BodyText"/>
    <w:uiPriority w:val="99"/>
    <w:locked/>
    <w:rsid w:val="002D3950"/>
    <w:rPr>
      <w:rFonts w:ascii="Times New Roman" w:hAnsi="Times New Roman" w:cs="Times New Roman"/>
      <w:sz w:val="24"/>
      <w:szCs w:val="24"/>
      <w:lang w:eastAsia="it-IT"/>
    </w:rPr>
  </w:style>
  <w:style w:type="paragraph" w:styleId="Subtitle">
    <w:name w:val="Subtitle"/>
    <w:basedOn w:val="Normal"/>
    <w:link w:val="SubtitleChar"/>
    <w:uiPriority w:val="99"/>
    <w:qFormat/>
    <w:rsid w:val="002D3950"/>
    <w:pPr>
      <w:jc w:val="center"/>
    </w:pPr>
    <w:rPr>
      <w:sz w:val="36"/>
    </w:rPr>
  </w:style>
  <w:style w:type="character" w:customStyle="1" w:styleId="SubtitleChar">
    <w:name w:val="Subtitle Char"/>
    <w:basedOn w:val="DefaultParagraphFont"/>
    <w:link w:val="Subtitle"/>
    <w:uiPriority w:val="99"/>
    <w:locked/>
    <w:rsid w:val="002D3950"/>
    <w:rPr>
      <w:rFonts w:ascii="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2</Pages>
  <Words>909</Words>
  <Characters>5184</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PARMA</dc:title>
  <dc:subject/>
  <dc:creator>adm</dc:creator>
  <cp:keywords/>
  <dc:description/>
  <cp:lastModifiedBy>Nome utente</cp:lastModifiedBy>
  <cp:revision>3</cp:revision>
  <cp:lastPrinted>2009-06-23T12:29:00Z</cp:lastPrinted>
  <dcterms:created xsi:type="dcterms:W3CDTF">2009-06-24T20:45:00Z</dcterms:created>
  <dcterms:modified xsi:type="dcterms:W3CDTF">2009-06-24T20:45:00Z</dcterms:modified>
</cp:coreProperties>
</file>